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F1D" w:rsidRDefault="000C3F1D" w:rsidP="000C3F1D">
      <w:pPr>
        <w:jc w:val="center"/>
      </w:pPr>
      <w:r>
        <w:rPr>
          <w:noProof/>
        </w:rPr>
        <w:drawing>
          <wp:inline distT="0" distB="0" distL="0" distR="0">
            <wp:extent cx="2641600" cy="14986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30000"/>
                      <a:extLst>
                        <a:ext uri="{28A0092B-C50C-407E-A947-70E740481C1C}">
                          <a14:useLocalDpi xmlns:a14="http://schemas.microsoft.com/office/drawing/2010/main" val="0"/>
                        </a:ext>
                      </a:extLst>
                    </a:blip>
                    <a:srcRect/>
                    <a:stretch>
                      <a:fillRect/>
                    </a:stretch>
                  </pic:blipFill>
                  <pic:spPr bwMode="auto">
                    <a:xfrm>
                      <a:off x="0" y="0"/>
                      <a:ext cx="2641600" cy="1498600"/>
                    </a:xfrm>
                    <a:prstGeom prst="rect">
                      <a:avLst/>
                    </a:prstGeom>
                    <a:noFill/>
                    <a:ln>
                      <a:noFill/>
                    </a:ln>
                  </pic:spPr>
                </pic:pic>
              </a:graphicData>
            </a:graphic>
          </wp:inline>
        </w:drawing>
      </w:r>
    </w:p>
    <w:p w:rsidR="000C3F1D" w:rsidRPr="00186C24" w:rsidRDefault="000C3F1D" w:rsidP="000C3F1D">
      <w:pPr>
        <w:rPr>
          <w:rFonts w:ascii="Arial" w:hAnsi="Arial" w:cs="Arial"/>
          <w:b/>
          <w:sz w:val="28"/>
          <w:szCs w:val="28"/>
        </w:rPr>
      </w:pPr>
    </w:p>
    <w:p w:rsidR="000C3F1D" w:rsidRDefault="000C3F1D" w:rsidP="000C3F1D">
      <w:pPr>
        <w:jc w:val="center"/>
        <w:rPr>
          <w:b/>
          <w:sz w:val="28"/>
          <w:szCs w:val="28"/>
        </w:rPr>
      </w:pPr>
    </w:p>
    <w:p w:rsidR="000C3F1D" w:rsidRDefault="000C3F1D" w:rsidP="000C3F1D">
      <w:pPr>
        <w:jc w:val="center"/>
        <w:rPr>
          <w:b/>
          <w:sz w:val="28"/>
          <w:szCs w:val="28"/>
        </w:rPr>
      </w:pPr>
      <w:r>
        <w:rPr>
          <w:b/>
          <w:sz w:val="28"/>
          <w:szCs w:val="28"/>
        </w:rPr>
        <w:t>December 3</w:t>
      </w:r>
      <w:r>
        <w:rPr>
          <w:b/>
          <w:sz w:val="28"/>
          <w:szCs w:val="28"/>
        </w:rPr>
        <w:t>, 201</w:t>
      </w:r>
      <w:r>
        <w:rPr>
          <w:b/>
          <w:sz w:val="28"/>
          <w:szCs w:val="28"/>
        </w:rPr>
        <w:t>2</w:t>
      </w:r>
    </w:p>
    <w:p w:rsidR="000C3F1D" w:rsidRDefault="000C3F1D" w:rsidP="000C3F1D">
      <w:pPr>
        <w:rPr>
          <w:b/>
          <w:sz w:val="28"/>
          <w:szCs w:val="28"/>
        </w:rPr>
      </w:pPr>
    </w:p>
    <w:p w:rsidR="000C3F1D" w:rsidRDefault="000C3F1D" w:rsidP="000C3F1D">
      <w:pPr>
        <w:jc w:val="center"/>
        <w:rPr>
          <w:b/>
          <w:sz w:val="28"/>
          <w:szCs w:val="28"/>
        </w:rPr>
      </w:pPr>
    </w:p>
    <w:p w:rsidR="000C3F1D" w:rsidRDefault="000C3F1D" w:rsidP="000C3F1D">
      <w:pPr>
        <w:rPr>
          <w:b/>
          <w:sz w:val="28"/>
          <w:szCs w:val="28"/>
        </w:rPr>
      </w:pPr>
      <w:r>
        <w:rPr>
          <w:b/>
          <w:sz w:val="28"/>
          <w:szCs w:val="28"/>
        </w:rPr>
        <w:t xml:space="preserve">MEMORANDUM FOR:  </w:t>
      </w:r>
      <w:r>
        <w:rPr>
          <w:b/>
          <w:sz w:val="28"/>
          <w:szCs w:val="28"/>
        </w:rPr>
        <w:t>JPA Liaisons</w:t>
      </w:r>
      <w:proofErr w:type="gramStart"/>
      <w:r>
        <w:rPr>
          <w:b/>
          <w:sz w:val="28"/>
          <w:szCs w:val="28"/>
        </w:rPr>
        <w:t xml:space="preserve">, </w:t>
      </w:r>
      <w:r>
        <w:rPr>
          <w:b/>
          <w:sz w:val="28"/>
          <w:szCs w:val="28"/>
        </w:rPr>
        <w:t xml:space="preserve"> Contact</w:t>
      </w:r>
      <w:proofErr w:type="gramEnd"/>
      <w:r>
        <w:rPr>
          <w:b/>
          <w:sz w:val="28"/>
          <w:szCs w:val="28"/>
        </w:rPr>
        <w:t xml:space="preserve"> People/Safety Officers</w:t>
      </w:r>
    </w:p>
    <w:p w:rsidR="000C3F1D" w:rsidRDefault="000C3F1D" w:rsidP="000C3F1D">
      <w:pPr>
        <w:rPr>
          <w:b/>
          <w:sz w:val="28"/>
          <w:szCs w:val="28"/>
        </w:rPr>
      </w:pPr>
      <w:r>
        <w:rPr>
          <w:b/>
          <w:sz w:val="28"/>
          <w:szCs w:val="28"/>
        </w:rPr>
        <w:tab/>
      </w:r>
      <w:r>
        <w:rPr>
          <w:b/>
          <w:sz w:val="28"/>
          <w:szCs w:val="28"/>
        </w:rPr>
        <w:tab/>
      </w:r>
      <w:r>
        <w:rPr>
          <w:b/>
          <w:sz w:val="28"/>
          <w:szCs w:val="28"/>
        </w:rPr>
        <w:tab/>
      </w:r>
      <w:r>
        <w:rPr>
          <w:b/>
          <w:sz w:val="28"/>
          <w:szCs w:val="28"/>
        </w:rPr>
        <w:tab/>
        <w:t xml:space="preserve">   Servicing Agents</w:t>
      </w:r>
    </w:p>
    <w:p w:rsidR="000C3F1D" w:rsidRDefault="000C3F1D" w:rsidP="000C3F1D">
      <w:pPr>
        <w:rPr>
          <w:b/>
          <w:sz w:val="28"/>
          <w:szCs w:val="28"/>
        </w:rPr>
      </w:pPr>
    </w:p>
    <w:p w:rsidR="000C3F1D" w:rsidRDefault="000C3F1D" w:rsidP="000C3F1D">
      <w:pPr>
        <w:rPr>
          <w:b/>
          <w:sz w:val="28"/>
          <w:szCs w:val="28"/>
        </w:rPr>
      </w:pPr>
      <w:r>
        <w:rPr>
          <w:b/>
          <w:sz w:val="28"/>
          <w:szCs w:val="28"/>
        </w:rPr>
        <w:t>SUBJECT:</w:t>
      </w:r>
      <w:r>
        <w:rPr>
          <w:b/>
          <w:sz w:val="28"/>
          <w:szCs w:val="28"/>
        </w:rPr>
        <w:tab/>
      </w:r>
      <w:r>
        <w:rPr>
          <w:b/>
          <w:sz w:val="28"/>
          <w:szCs w:val="28"/>
        </w:rPr>
        <w:tab/>
      </w:r>
      <w:r>
        <w:rPr>
          <w:b/>
          <w:sz w:val="28"/>
          <w:szCs w:val="28"/>
        </w:rPr>
        <w:tab/>
        <w:t xml:space="preserve">  </w:t>
      </w:r>
      <w:r>
        <w:rPr>
          <w:b/>
          <w:sz w:val="28"/>
          <w:szCs w:val="28"/>
        </w:rPr>
        <w:t>Utilizing Assigned Defense Counsel</w:t>
      </w:r>
    </w:p>
    <w:p w:rsidR="000C3F1D" w:rsidRDefault="000C3F1D" w:rsidP="000C3F1D"/>
    <w:p w:rsidR="000C3F1D" w:rsidRDefault="000C3F1D" w:rsidP="000C3F1D"/>
    <w:p w:rsidR="000C3F1D" w:rsidRDefault="000C3F1D" w:rsidP="000C3F1D"/>
    <w:p w:rsidR="000C3F1D" w:rsidRPr="000C3F1D" w:rsidRDefault="000C3F1D" w:rsidP="000C3F1D">
      <w:pPr>
        <w:rPr>
          <w:sz w:val="28"/>
          <w:szCs w:val="28"/>
        </w:rPr>
      </w:pPr>
      <w:r w:rsidRPr="000C3F1D">
        <w:rPr>
          <w:sz w:val="28"/>
          <w:szCs w:val="28"/>
        </w:rPr>
        <w:t xml:space="preserve">The purpose of this bulletin is to advise OSS members of the importance of using assigned defense counsel attorneys from the NCR approved defense panel to defend liability claims.  NCR has established a panel of defense attorneys that are specialists in the area of California Governmental tort defense practices.  OSS members may retain separate legal counsel for non-liability issues, but if separate legal counsel is retained for NCR covered legal defense issues they do so at their own expense.  </w:t>
      </w:r>
      <w:r w:rsidRPr="000C3F1D">
        <w:rPr>
          <w:sz w:val="28"/>
          <w:szCs w:val="28"/>
          <w:u w:val="single"/>
        </w:rPr>
        <w:t>In rare cases</w:t>
      </w:r>
      <w:r w:rsidRPr="000C3F1D">
        <w:rPr>
          <w:sz w:val="28"/>
          <w:szCs w:val="28"/>
        </w:rPr>
        <w:t xml:space="preserve">, it may be appropriate for NCR to consider using non-approved defense counsel to represent a member.   Said member must request the use of non-approved counsel and such request must be made to NCR at the earliest awareness circumstances that may lead to potential claim.  Any member that retains non-approved counsel, </w:t>
      </w:r>
      <w:proofErr w:type="gramStart"/>
      <w:r w:rsidRPr="000C3F1D">
        <w:rPr>
          <w:sz w:val="28"/>
          <w:szCs w:val="28"/>
        </w:rPr>
        <w:t>then</w:t>
      </w:r>
      <w:proofErr w:type="gramEnd"/>
      <w:r w:rsidRPr="000C3F1D">
        <w:rPr>
          <w:sz w:val="28"/>
          <w:szCs w:val="28"/>
        </w:rPr>
        <w:t xml:space="preserve"> seeks reimbursement of legal fees for those services at a later date, will normally be denied. </w:t>
      </w:r>
    </w:p>
    <w:p w:rsidR="000C3F1D" w:rsidRPr="000C3F1D" w:rsidRDefault="000C3F1D" w:rsidP="000C3F1D">
      <w:pPr>
        <w:rPr>
          <w:sz w:val="28"/>
          <w:szCs w:val="28"/>
        </w:rPr>
      </w:pPr>
    </w:p>
    <w:p w:rsidR="000C3F1D" w:rsidRPr="000C3F1D" w:rsidRDefault="000C3F1D" w:rsidP="000C3F1D">
      <w:pPr>
        <w:rPr>
          <w:sz w:val="28"/>
          <w:szCs w:val="28"/>
        </w:rPr>
      </w:pPr>
      <w:r w:rsidRPr="000C3F1D">
        <w:rPr>
          <w:sz w:val="28"/>
          <w:szCs w:val="28"/>
        </w:rPr>
        <w:t>For questions regarding the use of approved or non-approved legal counsel,</w:t>
      </w:r>
    </w:p>
    <w:p w:rsidR="000C3F1D" w:rsidRDefault="000C3F1D" w:rsidP="000C3F1D">
      <w:pPr>
        <w:rPr>
          <w:sz w:val="28"/>
          <w:szCs w:val="28"/>
        </w:rPr>
      </w:pPr>
      <w:proofErr w:type="gramStart"/>
      <w:r w:rsidRPr="000C3F1D">
        <w:rPr>
          <w:sz w:val="28"/>
          <w:szCs w:val="28"/>
        </w:rPr>
        <w:t>please</w:t>
      </w:r>
      <w:proofErr w:type="gramEnd"/>
      <w:r w:rsidRPr="000C3F1D">
        <w:rPr>
          <w:sz w:val="28"/>
          <w:szCs w:val="28"/>
        </w:rPr>
        <w:t xml:space="preserve"> contact Erik Knak (530-247-1049) or Bill Tucker (559-819-1025). </w:t>
      </w:r>
    </w:p>
    <w:p w:rsidR="000C3F1D" w:rsidRDefault="000C3F1D" w:rsidP="000C3F1D">
      <w:pPr>
        <w:rPr>
          <w:sz w:val="28"/>
          <w:szCs w:val="28"/>
        </w:rPr>
      </w:pPr>
    </w:p>
    <w:p w:rsidR="000C3F1D" w:rsidRDefault="000C3F1D" w:rsidP="000C3F1D">
      <w:pPr>
        <w:rPr>
          <w:sz w:val="28"/>
          <w:szCs w:val="28"/>
        </w:rPr>
      </w:pPr>
      <w:r>
        <w:rPr>
          <w:sz w:val="28"/>
          <w:szCs w:val="28"/>
        </w:rPr>
        <w:t>Bill Tucker</w:t>
      </w:r>
    </w:p>
    <w:p w:rsidR="000C3F1D" w:rsidRPr="000C3F1D" w:rsidRDefault="000C3F1D" w:rsidP="000C3F1D">
      <w:pPr>
        <w:rPr>
          <w:sz w:val="28"/>
          <w:szCs w:val="28"/>
        </w:rPr>
      </w:pPr>
      <w:r>
        <w:rPr>
          <w:sz w:val="28"/>
          <w:szCs w:val="28"/>
        </w:rPr>
        <w:t>Administrator/Broker</w:t>
      </w:r>
    </w:p>
    <w:p w:rsidR="00E41122" w:rsidRDefault="00E41122"/>
    <w:sectPr w:rsidR="00E41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F1D"/>
    <w:rsid w:val="000C3F1D"/>
    <w:rsid w:val="00E4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F1D"/>
    <w:pPr>
      <w:spacing w:after="0" w:line="240" w:lineRule="auto"/>
    </w:pPr>
    <w:rPr>
      <w:rFonts w:eastAsia="Times New Roman"/>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F1D"/>
    <w:rPr>
      <w:rFonts w:ascii="Tahoma" w:hAnsi="Tahoma" w:cs="Tahoma"/>
      <w:sz w:val="16"/>
      <w:szCs w:val="16"/>
    </w:rPr>
  </w:style>
  <w:style w:type="character" w:customStyle="1" w:styleId="BalloonTextChar">
    <w:name w:val="Balloon Text Char"/>
    <w:basedOn w:val="DefaultParagraphFont"/>
    <w:link w:val="BalloonText"/>
    <w:uiPriority w:val="99"/>
    <w:semiHidden/>
    <w:rsid w:val="000C3F1D"/>
    <w:rPr>
      <w:rFonts w:ascii="Tahoma" w:eastAsia="Times New Roman" w:hAnsi="Tahoma" w:cs="Tahoma"/>
      <w:b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F1D"/>
    <w:pPr>
      <w:spacing w:after="0" w:line="240" w:lineRule="auto"/>
    </w:pPr>
    <w:rPr>
      <w:rFonts w:eastAsia="Times New Roman"/>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F1D"/>
    <w:rPr>
      <w:rFonts w:ascii="Tahoma" w:hAnsi="Tahoma" w:cs="Tahoma"/>
      <w:sz w:val="16"/>
      <w:szCs w:val="16"/>
    </w:rPr>
  </w:style>
  <w:style w:type="character" w:customStyle="1" w:styleId="BalloonTextChar">
    <w:name w:val="Balloon Text Char"/>
    <w:basedOn w:val="DefaultParagraphFont"/>
    <w:link w:val="BalloonText"/>
    <w:uiPriority w:val="99"/>
    <w:semiHidden/>
    <w:rsid w:val="000C3F1D"/>
    <w:rPr>
      <w:rFonts w:ascii="Tahoma" w:eastAsia="Times New Roman" w:hAnsi="Tahoma" w:cs="Tahoma"/>
      <w:b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7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1</cp:revision>
  <cp:lastPrinted>2012-12-01T18:42:00Z</cp:lastPrinted>
  <dcterms:created xsi:type="dcterms:W3CDTF">2012-12-01T18:38:00Z</dcterms:created>
  <dcterms:modified xsi:type="dcterms:W3CDTF">2012-12-01T18:43:00Z</dcterms:modified>
</cp:coreProperties>
</file>